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4CF48" w14:textId="77777777" w:rsidR="008E54FC" w:rsidRPr="008E54FC" w:rsidRDefault="008E54FC" w:rsidP="008E54FC"/>
    <w:p w14:paraId="1F50D32D" w14:textId="77777777" w:rsidR="008E54FC" w:rsidRPr="008E54FC" w:rsidRDefault="008E54FC" w:rsidP="008E54FC">
      <w:r w:rsidRPr="008E54FC">
        <w:t>Office 2010 – Les Nouveautés</w:t>
      </w:r>
    </w:p>
    <w:p w14:paraId="7AC22CE7" w14:textId="77777777" w:rsidR="008E54FC" w:rsidRPr="008E54FC" w:rsidRDefault="008E54FC" w:rsidP="008E54FC"/>
    <w:p w14:paraId="064185AB" w14:textId="77777777" w:rsidR="008E54FC" w:rsidRPr="008E54FC" w:rsidRDefault="008E54FC" w:rsidP="008E54FC">
      <w:r w:rsidRPr="008E54FC">
        <w:t xml:space="preserve">Développer rapidement des compétences sur les outils de la suite bureautique Microsoft Office 2010. </w:t>
      </w:r>
    </w:p>
    <w:p w14:paraId="5F981A1E" w14:textId="77777777" w:rsidR="005212BD" w:rsidRPr="008E54FC" w:rsidRDefault="005212BD" w:rsidP="008E54FC"/>
    <w:p w14:paraId="6E1569F5" w14:textId="77777777" w:rsidR="00FC1C9F" w:rsidRPr="008E54FC" w:rsidRDefault="00FC1C9F" w:rsidP="008E54FC"/>
    <w:p w14:paraId="72662634" w14:textId="77777777" w:rsidR="00DB6CEF" w:rsidRPr="008E54FC" w:rsidRDefault="00DB6CEF" w:rsidP="008E54FC">
      <w:bookmarkStart w:id="0" w:name="_GoBack"/>
      <w:bookmarkEnd w:id="0"/>
    </w:p>
    <w:p w14:paraId="75C94974" w14:textId="77777777" w:rsidR="00DB6CEF" w:rsidRPr="008E54FC" w:rsidRDefault="00DB6CEF" w:rsidP="008E54FC"/>
    <w:p w14:paraId="486EE2A3" w14:textId="785F2988" w:rsidR="006072E3" w:rsidRPr="008E54FC" w:rsidRDefault="006072E3" w:rsidP="008E54FC">
      <w:pPr>
        <w:sectPr w:rsidR="006072E3" w:rsidRPr="008E54FC" w:rsidSect="008E54FC">
          <w:pgSz w:w="11906" w:h="16838"/>
          <w:pgMar w:top="1417" w:right="1417" w:bottom="1417" w:left="1417" w:header="708" w:footer="708" w:gutter="0"/>
          <w:cols w:space="708"/>
          <w:docGrid w:linePitch="360"/>
        </w:sectPr>
      </w:pPr>
    </w:p>
    <w:p w14:paraId="4626E3AC" w14:textId="3E61C29E" w:rsidR="005212BD" w:rsidRPr="008E54FC" w:rsidRDefault="005212BD" w:rsidP="008E54FC">
      <w:r w:rsidRPr="008E54FC">
        <w:t xml:space="preserve">La pratique des outils bureautiques est devenue indispensable à tous les salariés qui travaillent en entreprise. </w:t>
      </w:r>
    </w:p>
    <w:p w14:paraId="5CF91EF7" w14:textId="0FCF35CF" w:rsidR="005212BD" w:rsidRPr="008E54FC" w:rsidRDefault="005212BD" w:rsidP="008E54FC">
      <w:r w:rsidRPr="008E54FC">
        <w:t xml:space="preserve">De nombreux salariés ont besoin d’acquérir des techniques permettant de travailler plus efficacement et ainsi se concentrer sur le cœur de leur métier. Les outils bureautiques restant uniquement des outils permettant de travailler plus efficacement. </w:t>
      </w:r>
    </w:p>
    <w:p w14:paraId="1B4FF748" w14:textId="77777777" w:rsidR="00DB6CEF" w:rsidRPr="008E54FC" w:rsidRDefault="00DB6CEF" w:rsidP="008E54FC"/>
    <w:p w14:paraId="5C25CFA2" w14:textId="77777777" w:rsidR="005212BD" w:rsidRPr="008E54FC" w:rsidRDefault="005212BD" w:rsidP="008E54FC">
      <w:r w:rsidRPr="008E54FC">
        <w:t>Sociétés concernées</w:t>
      </w:r>
    </w:p>
    <w:p w14:paraId="319B54E4" w14:textId="77777777" w:rsidR="005212BD" w:rsidRPr="008E54FC" w:rsidRDefault="005212BD" w:rsidP="008E54FC">
      <w:r w:rsidRPr="008E54FC">
        <w:t xml:space="preserve">Cette formation s’adresse aux entreprises, petites ou grandes, utilisant les logiciels de bureautique. </w:t>
      </w:r>
    </w:p>
    <w:p w14:paraId="2F147CE8" w14:textId="77777777" w:rsidR="005212BD" w:rsidRPr="008E54FC" w:rsidRDefault="005212BD" w:rsidP="008E54FC"/>
    <w:p w14:paraId="40088E19" w14:textId="77777777" w:rsidR="005212BD" w:rsidRPr="008E54FC" w:rsidRDefault="005212BD" w:rsidP="008E54FC">
      <w:r w:rsidRPr="008E54FC">
        <w:t>Publics concernés</w:t>
      </w:r>
    </w:p>
    <w:p w14:paraId="2340294E" w14:textId="77777777" w:rsidR="005212BD" w:rsidRPr="008E54FC" w:rsidRDefault="005212BD" w:rsidP="008E54FC">
      <w:r w:rsidRPr="008E54FC">
        <w:t xml:space="preserve">Cette formation s’adresse aux utilisateurs réguliers d’une version antérieure d’Office (2003 ou 2007). </w:t>
      </w:r>
    </w:p>
    <w:p w14:paraId="6F7D4F1A" w14:textId="53D493EC" w:rsidR="005212BD" w:rsidRPr="008E54FC" w:rsidRDefault="005212BD" w:rsidP="008E54FC">
      <w:r w:rsidRPr="008E54FC">
        <w:t>Objectifs</w:t>
      </w:r>
    </w:p>
    <w:p w14:paraId="1D3BA877" w14:textId="77777777" w:rsidR="00DB6CEF" w:rsidRPr="008E54FC" w:rsidRDefault="00DB6CEF" w:rsidP="008E54FC"/>
    <w:p w14:paraId="35509A5F" w14:textId="14BAAE02" w:rsidR="005212BD" w:rsidRPr="008E54FC" w:rsidRDefault="005212BD" w:rsidP="008E54FC">
      <w:r w:rsidRPr="008E54FC">
        <w:t xml:space="preserve">A l'issue du cours </w:t>
      </w:r>
    </w:p>
    <w:p w14:paraId="58B22EDC" w14:textId="77777777" w:rsidR="00DB6CEF" w:rsidRPr="008E54FC" w:rsidRDefault="00DB6CEF" w:rsidP="008E54FC"/>
    <w:p w14:paraId="703F0726" w14:textId="77777777" w:rsidR="005212BD" w:rsidRPr="008E54FC" w:rsidRDefault="005212BD" w:rsidP="008E54FC">
      <w:r w:rsidRPr="008E54FC">
        <w:t xml:space="preserve">Les stagiaires auront une vue globale de l’interface d’office 2010. </w:t>
      </w:r>
    </w:p>
    <w:p w14:paraId="3D023870" w14:textId="7268BEAA" w:rsidR="005212BD" w:rsidRPr="008E54FC" w:rsidRDefault="005212BD" w:rsidP="008E54FC">
      <w:r w:rsidRPr="008E54FC">
        <w:t xml:space="preserve">Les stagiaires </w:t>
      </w:r>
      <w:r w:rsidR="00FC1C9F" w:rsidRPr="008E54FC">
        <w:t>connaitront</w:t>
      </w:r>
      <w:r w:rsidRPr="008E54FC">
        <w:t xml:space="preserve"> l’emplacement des fonctionnalités des versions précédentes. </w:t>
      </w:r>
    </w:p>
    <w:p w14:paraId="193BEF71" w14:textId="77777777" w:rsidR="005212BD" w:rsidRPr="008E54FC" w:rsidRDefault="005212BD" w:rsidP="008E54FC">
      <w:r w:rsidRPr="008E54FC">
        <w:t>Les stagiaires auront acquis une méthodologie leur permettant de travailler plus efficacement</w:t>
      </w:r>
    </w:p>
    <w:p w14:paraId="2B5D71DB" w14:textId="5EB3461A" w:rsidR="005212BD" w:rsidRPr="008E54FC" w:rsidRDefault="005212BD" w:rsidP="008E54FC">
      <w:r w:rsidRPr="008E54FC">
        <w:t>Les stagiaires auront acquis en ce sens une méthode de travail professionnelle.</w:t>
      </w:r>
    </w:p>
    <w:p w14:paraId="1E95359B" w14:textId="5D36384C" w:rsidR="00DB6CEF" w:rsidRPr="008E54FC" w:rsidRDefault="00DB6CEF" w:rsidP="008E54FC"/>
    <w:p w14:paraId="041AB645" w14:textId="77777777" w:rsidR="00DB6CEF" w:rsidRPr="008E54FC" w:rsidRDefault="00DB6CEF" w:rsidP="008E54FC"/>
    <w:p w14:paraId="3AE5B40D" w14:textId="77777777" w:rsidR="005212BD" w:rsidRPr="008E54FC" w:rsidRDefault="005212BD" w:rsidP="008E54FC">
      <w:r w:rsidRPr="008E54FC">
        <w:t>Connaissances requises</w:t>
      </w:r>
    </w:p>
    <w:p w14:paraId="19393A3B" w14:textId="77777777" w:rsidR="005212BD" w:rsidRPr="008E54FC" w:rsidRDefault="005212BD" w:rsidP="008E54FC">
      <w:r w:rsidRPr="008E54FC">
        <w:t>Pour ce stage, une connaissance des versions antérieures d’office est requise.</w:t>
      </w:r>
    </w:p>
    <w:p w14:paraId="437BA54D" w14:textId="77777777" w:rsidR="005212BD" w:rsidRPr="008E54FC" w:rsidRDefault="005212BD" w:rsidP="008E54FC"/>
    <w:p w14:paraId="798159D4" w14:textId="77777777" w:rsidR="005212BD" w:rsidRPr="008E54FC" w:rsidRDefault="005212BD" w:rsidP="008E54FC">
      <w:r w:rsidRPr="008E54FC">
        <w:t>Organisation</w:t>
      </w:r>
    </w:p>
    <w:p w14:paraId="72601891" w14:textId="6BDF2C9C" w:rsidR="005212BD" w:rsidRPr="008E54FC" w:rsidRDefault="005212BD" w:rsidP="008E54FC">
      <w:r w:rsidRPr="008E54FC">
        <w:t>Le cours alterne les apports théoriques du formateur soutenus par des exemples et des séances de réflexions et de travail en groupe</w:t>
      </w:r>
    </w:p>
    <w:p w14:paraId="2E195644" w14:textId="7ED35353" w:rsidR="005212BD" w:rsidRPr="008E54FC" w:rsidRDefault="005212BD" w:rsidP="008E54FC">
      <w:r w:rsidRPr="008E54FC">
        <w:t xml:space="preserve">Travailler dans le nouvel environnement 2010 </w:t>
      </w:r>
    </w:p>
    <w:p w14:paraId="7A8544A1" w14:textId="77777777" w:rsidR="00DB6CEF" w:rsidRPr="008E54FC" w:rsidRDefault="00DB6CEF" w:rsidP="008E54FC">
      <w:pPr>
        <w:rPr>
          <w:b/>
          <w:bCs/>
        </w:rPr>
      </w:pPr>
    </w:p>
    <w:p w14:paraId="1D0F2C5F" w14:textId="177E0611" w:rsidR="005212BD" w:rsidRPr="008E54FC" w:rsidRDefault="005212BD" w:rsidP="008E54FC">
      <w:r w:rsidRPr="008E54FC">
        <w:t>Travailler dans le nouvel environnement 210</w:t>
      </w:r>
    </w:p>
    <w:p w14:paraId="6A25FECB" w14:textId="77777777" w:rsidR="005212BD" w:rsidRPr="008E54FC" w:rsidRDefault="005212BD" w:rsidP="008E54FC">
      <w:r w:rsidRPr="008E54FC">
        <w:t xml:space="preserve">Personnaliser la barre d’outils « Accès rapide » </w:t>
      </w:r>
    </w:p>
    <w:p w14:paraId="4EAC9A1F" w14:textId="77777777" w:rsidR="005212BD" w:rsidRPr="008E54FC" w:rsidRDefault="005212BD" w:rsidP="008E54FC">
      <w:r w:rsidRPr="008E54FC">
        <w:t xml:space="preserve">Utiliser et personnaliser le ruban </w:t>
      </w:r>
    </w:p>
    <w:p w14:paraId="4EA17213" w14:textId="77777777" w:rsidR="005212BD" w:rsidRPr="008E54FC" w:rsidRDefault="005212BD" w:rsidP="008E54FC">
      <w:r w:rsidRPr="008E54FC">
        <w:t>Modifier les options d’affichage</w:t>
      </w:r>
    </w:p>
    <w:p w14:paraId="22A22270" w14:textId="77777777" w:rsidR="005212BD" w:rsidRPr="008E54FC" w:rsidRDefault="005212BD" w:rsidP="008E54FC">
      <w:r w:rsidRPr="008E54FC">
        <w:t xml:space="preserve">Enregistrer un fichier sous une ancienne version </w:t>
      </w:r>
    </w:p>
    <w:p w14:paraId="410FECDE" w14:textId="177D563B" w:rsidR="005212BD" w:rsidRPr="008E54FC" w:rsidRDefault="005212BD" w:rsidP="008E54FC">
      <w:r w:rsidRPr="008E54FC">
        <w:t xml:space="preserve">Créer un fichier à partir d’un autre fichier </w:t>
      </w:r>
    </w:p>
    <w:p w14:paraId="1AFED3BF" w14:textId="77777777" w:rsidR="005212BD" w:rsidRPr="008E54FC" w:rsidRDefault="005212BD" w:rsidP="008E54FC"/>
    <w:p w14:paraId="3D0E0AB9" w14:textId="6F302244" w:rsidR="005212BD" w:rsidRPr="008E54FC" w:rsidRDefault="005212BD" w:rsidP="008E54FC">
      <w:pPr>
        <w:rPr>
          <w:lang w:val="en-GB"/>
        </w:rPr>
      </w:pPr>
      <w:r w:rsidRPr="008E54FC">
        <w:rPr>
          <w:lang w:val="en-GB"/>
        </w:rPr>
        <w:t xml:space="preserve">Outlook 2010  </w:t>
      </w:r>
    </w:p>
    <w:p w14:paraId="5EBE27DB" w14:textId="77777777" w:rsidR="005212BD" w:rsidRPr="008E54FC" w:rsidRDefault="005212BD" w:rsidP="008E54FC">
      <w:pPr>
        <w:rPr>
          <w:lang w:val="en-GB"/>
        </w:rPr>
      </w:pPr>
    </w:p>
    <w:p w14:paraId="400BF5CB" w14:textId="77777777" w:rsidR="005212BD" w:rsidRPr="008E54FC" w:rsidRDefault="005212BD" w:rsidP="008E54FC">
      <w:pPr>
        <w:rPr>
          <w:lang w:val="en-GB"/>
        </w:rPr>
      </w:pPr>
      <w:r w:rsidRPr="008E54FC">
        <w:rPr>
          <w:lang w:val="en-GB"/>
        </w:rPr>
        <w:t xml:space="preserve">Prise </w:t>
      </w:r>
      <w:proofErr w:type="spellStart"/>
      <w:r w:rsidRPr="008E54FC">
        <w:rPr>
          <w:lang w:val="en-GB"/>
        </w:rPr>
        <w:t>en</w:t>
      </w:r>
      <w:proofErr w:type="spellEnd"/>
      <w:r w:rsidRPr="008E54FC">
        <w:rPr>
          <w:lang w:val="en-GB"/>
        </w:rPr>
        <w:t xml:space="preserve"> main </w:t>
      </w:r>
      <w:proofErr w:type="spellStart"/>
      <w:r w:rsidRPr="008E54FC">
        <w:rPr>
          <w:lang w:val="en-GB"/>
        </w:rPr>
        <w:t>d’Outlook</w:t>
      </w:r>
      <w:proofErr w:type="spellEnd"/>
      <w:r w:rsidRPr="008E54FC">
        <w:rPr>
          <w:lang w:val="en-GB"/>
        </w:rPr>
        <w:t xml:space="preserve"> 2010</w:t>
      </w:r>
    </w:p>
    <w:p w14:paraId="25E1428A" w14:textId="5E3650B6" w:rsidR="005212BD" w:rsidRPr="008E54FC" w:rsidRDefault="005212BD" w:rsidP="008E54FC">
      <w:r w:rsidRPr="008E54FC">
        <w:t xml:space="preserve">Gérer le traitement du courrier avec les actions rapides </w:t>
      </w:r>
    </w:p>
    <w:p w14:paraId="4DC28126" w14:textId="77777777" w:rsidR="005212BD" w:rsidRPr="008E54FC" w:rsidRDefault="005212BD" w:rsidP="008E54FC">
      <w:r w:rsidRPr="008E54FC">
        <w:t xml:space="preserve">Filtrer le courrier </w:t>
      </w:r>
    </w:p>
    <w:p w14:paraId="39E1608D" w14:textId="4FA56E09" w:rsidR="005212BD" w:rsidRPr="008E54FC" w:rsidRDefault="005212BD" w:rsidP="008E54FC">
      <w:r w:rsidRPr="008E54FC">
        <w:t xml:space="preserve">Créer et utiliser </w:t>
      </w:r>
      <w:r w:rsidR="00FC1C9F" w:rsidRPr="008E54FC">
        <w:t>les catégories personnalisées</w:t>
      </w:r>
      <w:r w:rsidRPr="008E54FC">
        <w:t xml:space="preserve"> </w:t>
      </w:r>
    </w:p>
    <w:p w14:paraId="1641E195" w14:textId="77777777" w:rsidR="005212BD" w:rsidRPr="008E54FC" w:rsidRDefault="005212BD" w:rsidP="008E54FC">
      <w:r w:rsidRPr="008E54FC">
        <w:t xml:space="preserve">Afficher l’aperçu d’un fichier joint </w:t>
      </w:r>
    </w:p>
    <w:p w14:paraId="7877DB3B" w14:textId="77777777" w:rsidR="005212BD" w:rsidRPr="008E54FC" w:rsidRDefault="005212BD" w:rsidP="008E54FC">
      <w:r w:rsidRPr="008E54FC">
        <w:t xml:space="preserve">Les nouveaux contacts </w:t>
      </w:r>
    </w:p>
    <w:p w14:paraId="292258ED" w14:textId="77777777" w:rsidR="005212BD" w:rsidRPr="008E54FC" w:rsidRDefault="005212BD" w:rsidP="008E54FC">
      <w:r w:rsidRPr="008E54FC">
        <w:t xml:space="preserve">Superposer son calendrier </w:t>
      </w:r>
    </w:p>
    <w:p w14:paraId="25BA448E" w14:textId="77777777" w:rsidR="005212BD" w:rsidRPr="008E54FC" w:rsidRDefault="005212BD" w:rsidP="008E54FC">
      <w:r w:rsidRPr="008E54FC">
        <w:t xml:space="preserve">Partager son calendrier </w:t>
      </w:r>
    </w:p>
    <w:p w14:paraId="75E4C7DC" w14:textId="77777777" w:rsidR="005212BD" w:rsidRPr="008E54FC" w:rsidRDefault="005212BD" w:rsidP="008E54FC"/>
    <w:p w14:paraId="64D43FAD" w14:textId="77777777" w:rsidR="005212BD" w:rsidRPr="008E54FC" w:rsidRDefault="005212BD" w:rsidP="008E54FC">
      <w:r w:rsidRPr="008E54FC">
        <w:t xml:space="preserve">Word 2010 </w:t>
      </w:r>
    </w:p>
    <w:p w14:paraId="3D9BBA52" w14:textId="77777777" w:rsidR="005212BD" w:rsidRPr="008E54FC" w:rsidRDefault="005212BD" w:rsidP="008E54FC"/>
    <w:p w14:paraId="1A47B9E7" w14:textId="77777777" w:rsidR="005212BD" w:rsidRPr="008E54FC" w:rsidRDefault="005212BD" w:rsidP="008E54FC">
      <w:r w:rsidRPr="008E54FC">
        <w:t>Prise en main de Word 2010</w:t>
      </w:r>
    </w:p>
    <w:p w14:paraId="4CB38BCA" w14:textId="64C35053" w:rsidR="005212BD" w:rsidRPr="008E54FC" w:rsidRDefault="005212BD" w:rsidP="008E54FC">
      <w:r w:rsidRPr="008E54FC">
        <w:t>Modifier les affichages et accéder au nouvel affichage</w:t>
      </w:r>
    </w:p>
    <w:p w14:paraId="1F06990E" w14:textId="33ED63CF" w:rsidR="005212BD" w:rsidRPr="008E54FC" w:rsidRDefault="005212BD" w:rsidP="008E54FC">
      <w:r w:rsidRPr="008E54FC">
        <w:t>Gagner du temps en se servant des styles</w:t>
      </w:r>
    </w:p>
    <w:p w14:paraId="5B2A6B4D" w14:textId="351AC601" w:rsidR="005212BD" w:rsidRPr="008E54FC" w:rsidRDefault="005212BD" w:rsidP="008E54FC">
      <w:r w:rsidRPr="008E54FC">
        <w:t>Insérer facilement une capture d’écran</w:t>
      </w:r>
    </w:p>
    <w:p w14:paraId="0563522D" w14:textId="5F2AEAFB" w:rsidR="005212BD" w:rsidRPr="008E54FC" w:rsidRDefault="005212BD" w:rsidP="008E54FC">
      <w:r w:rsidRPr="008E54FC">
        <w:t>Utiliser les Quick Part</w:t>
      </w:r>
    </w:p>
    <w:p w14:paraId="4E543CB9" w14:textId="0C857820" w:rsidR="005212BD" w:rsidRPr="008E54FC" w:rsidRDefault="005212BD" w:rsidP="008E54FC">
      <w:r w:rsidRPr="008E54FC">
        <w:t xml:space="preserve">Faciliter le choix de la mise en forme à l’aide de l’aperçu instantané </w:t>
      </w:r>
    </w:p>
    <w:p w14:paraId="10AA5DC7" w14:textId="775E2E66" w:rsidR="005212BD" w:rsidRPr="008E54FC" w:rsidRDefault="005212BD" w:rsidP="008E54FC">
      <w:r w:rsidRPr="008E54FC">
        <w:t xml:space="preserve">Utiliser le mini traducteur de texte </w:t>
      </w:r>
    </w:p>
    <w:p w14:paraId="72DC433A" w14:textId="732709E5" w:rsidR="005212BD" w:rsidRPr="008E54FC" w:rsidRDefault="005212BD" w:rsidP="008E54FC">
      <w:r w:rsidRPr="008E54FC">
        <w:t>Publipostage</w:t>
      </w:r>
    </w:p>
    <w:p w14:paraId="070C0129" w14:textId="3BB3865C" w:rsidR="005212BD" w:rsidRPr="008E54FC" w:rsidRDefault="005212BD" w:rsidP="008E54FC">
      <w:r w:rsidRPr="008E54FC">
        <w:t>Insérer une table des matières</w:t>
      </w:r>
    </w:p>
    <w:p w14:paraId="72952362" w14:textId="71364E1C" w:rsidR="005212BD" w:rsidRPr="008E54FC" w:rsidRDefault="005212BD" w:rsidP="008E54FC">
      <w:r w:rsidRPr="008E54FC">
        <w:t xml:space="preserve">Convertir un fichier au format PDF </w:t>
      </w:r>
    </w:p>
    <w:p w14:paraId="5E7B6E38" w14:textId="77777777" w:rsidR="005212BD" w:rsidRPr="008E54FC" w:rsidRDefault="005212BD" w:rsidP="008E54FC"/>
    <w:p w14:paraId="404051DB" w14:textId="77777777" w:rsidR="005212BD" w:rsidRPr="008E54FC" w:rsidRDefault="005212BD" w:rsidP="008E54FC"/>
    <w:p w14:paraId="7E910D88" w14:textId="77777777" w:rsidR="005212BD" w:rsidRPr="008E54FC" w:rsidRDefault="005212BD" w:rsidP="008E54FC">
      <w:r w:rsidRPr="008E54FC">
        <w:t xml:space="preserve">PowerPoint 2010 </w:t>
      </w:r>
    </w:p>
    <w:p w14:paraId="1DC1057B" w14:textId="77777777" w:rsidR="005212BD" w:rsidRPr="008E54FC" w:rsidRDefault="005212BD" w:rsidP="008E54FC"/>
    <w:p w14:paraId="10FC08E4" w14:textId="77777777" w:rsidR="005212BD" w:rsidRPr="008E54FC" w:rsidRDefault="005212BD" w:rsidP="008E54FC">
      <w:r w:rsidRPr="008E54FC">
        <w:t xml:space="preserve">Présentation </w:t>
      </w:r>
    </w:p>
    <w:p w14:paraId="2FEDD810" w14:textId="77777777" w:rsidR="005212BD" w:rsidRPr="008E54FC" w:rsidRDefault="005212BD" w:rsidP="008E54FC">
      <w:r w:rsidRPr="008E54FC">
        <w:t xml:space="preserve">Les outils de sélection : Rectangle, Ellipse, Lasso, Baguette magique... Combiner des sélections Mémorisation d’une sélection </w:t>
      </w:r>
    </w:p>
    <w:p w14:paraId="5286B15B" w14:textId="77777777" w:rsidR="005212BD" w:rsidRPr="008E54FC" w:rsidRDefault="005212BD" w:rsidP="008E54FC">
      <w:r w:rsidRPr="008E54FC">
        <w:t xml:space="preserve">Contour progressif </w:t>
      </w:r>
    </w:p>
    <w:p w14:paraId="144EDE35" w14:textId="77777777" w:rsidR="005212BD" w:rsidRPr="008E54FC" w:rsidRDefault="005212BD" w:rsidP="008E54FC">
      <w:r w:rsidRPr="008E54FC">
        <w:t xml:space="preserve">Utilisation des masques </w:t>
      </w:r>
    </w:p>
    <w:p w14:paraId="30AF4B2E" w14:textId="77777777" w:rsidR="005212BD" w:rsidRPr="008E54FC" w:rsidRDefault="005212BD" w:rsidP="008E54FC">
      <w:r w:rsidRPr="008E54FC">
        <w:t>Réglage des couleurs et de la tonalité Sélection via le nuancier et le sélecteur de couleurs</w:t>
      </w:r>
    </w:p>
    <w:p w14:paraId="230AC94F" w14:textId="77777777" w:rsidR="005212BD" w:rsidRPr="008E54FC" w:rsidRDefault="005212BD" w:rsidP="008E54FC">
      <w:r w:rsidRPr="008E54FC">
        <w:t xml:space="preserve">Excel 2010 </w:t>
      </w:r>
    </w:p>
    <w:p w14:paraId="6FD99936" w14:textId="77777777" w:rsidR="005212BD" w:rsidRPr="008E54FC" w:rsidRDefault="005212BD" w:rsidP="008E54FC"/>
    <w:p w14:paraId="09D7B1B2" w14:textId="77777777" w:rsidR="005212BD" w:rsidRPr="008E54FC" w:rsidRDefault="005212BD" w:rsidP="008E54FC">
      <w:r w:rsidRPr="008E54FC">
        <w:t xml:space="preserve">Prise en main d’Excel 2010 </w:t>
      </w:r>
    </w:p>
    <w:p w14:paraId="32C89D8E" w14:textId="6AFA1826" w:rsidR="005212BD" w:rsidRPr="008E54FC" w:rsidRDefault="005212BD" w:rsidP="008E54FC">
      <w:r w:rsidRPr="008E54FC">
        <w:t>Insérer plus facilement des formules</w:t>
      </w:r>
      <w:r w:rsidRPr="008E54FC">
        <w:tab/>
        <w:t xml:space="preserve">grâce à la saisie semi-automatique </w:t>
      </w:r>
    </w:p>
    <w:p w14:paraId="55512AA6" w14:textId="6988B66C" w:rsidR="005212BD" w:rsidRPr="008E54FC" w:rsidRDefault="005212BD" w:rsidP="008E54FC">
      <w:r w:rsidRPr="008E54FC">
        <w:t xml:space="preserve">Utiliser la mise en forme conditionnelle </w:t>
      </w:r>
    </w:p>
    <w:p w14:paraId="25DE08E2" w14:textId="42F26E92" w:rsidR="005212BD" w:rsidRPr="008E54FC" w:rsidRDefault="00A667DF" w:rsidP="008E54FC">
      <w:r w:rsidRPr="008E54FC">
        <w:t>i</w:t>
      </w:r>
      <w:r w:rsidR="005212BD" w:rsidRPr="008E54FC">
        <w:t xml:space="preserve">nsérer des tableaux et graphiques croisés dynamiques </w:t>
      </w:r>
    </w:p>
    <w:p w14:paraId="52079321" w14:textId="77777777" w:rsidR="005212BD" w:rsidRPr="008E54FC" w:rsidRDefault="005212BD" w:rsidP="008E54FC">
      <w:r w:rsidRPr="008E54FC">
        <w:t xml:space="preserve">Utiliser le nouvel outil segment </w:t>
      </w:r>
    </w:p>
    <w:p w14:paraId="07A42857" w14:textId="77777777" w:rsidR="005212BD" w:rsidRPr="008E54FC" w:rsidRDefault="005212BD" w:rsidP="008E54FC">
      <w:r w:rsidRPr="008E54FC">
        <w:t xml:space="preserve">Appliquer des filtres automatiques </w:t>
      </w:r>
    </w:p>
    <w:p w14:paraId="3FAC52CB" w14:textId="25F46CAC" w:rsidR="005212BD" w:rsidRPr="008E54FC" w:rsidRDefault="005212BD" w:rsidP="008E54FC">
      <w:r w:rsidRPr="008E54FC">
        <w:t>Utiliser les nouvelles options de tri et de filtres</w:t>
      </w:r>
    </w:p>
    <w:p w14:paraId="50F110A2" w14:textId="77777777" w:rsidR="005212BD" w:rsidRPr="008E54FC" w:rsidRDefault="005212BD" w:rsidP="008E54FC">
      <w:r w:rsidRPr="008E54FC">
        <w:t xml:space="preserve">Insérer des graphiques </w:t>
      </w:r>
      <w:proofErr w:type="spellStart"/>
      <w:r w:rsidRPr="008E54FC">
        <w:t>Sparkline</w:t>
      </w:r>
      <w:proofErr w:type="spellEnd"/>
    </w:p>
    <w:p w14:paraId="4B17FD5A" w14:textId="4E2CC0FC" w:rsidR="005212BD" w:rsidRPr="008E54FC" w:rsidRDefault="005212BD" w:rsidP="008E54FC">
      <w:r w:rsidRPr="008E54FC">
        <w:t xml:space="preserve">Utiliser le nouveau mode d’affichage Mise en Page </w:t>
      </w:r>
    </w:p>
    <w:p w14:paraId="725F521D" w14:textId="79B5CAA9" w:rsidR="005212BD" w:rsidRPr="008E54FC" w:rsidRDefault="005212BD" w:rsidP="008E54FC">
      <w:r w:rsidRPr="008E54FC">
        <w:t>Faciliter la saisie des données en insérant des listes déroulantes</w:t>
      </w:r>
    </w:p>
    <w:p w14:paraId="4DDE1C5E" w14:textId="77777777" w:rsidR="005212BD" w:rsidRPr="008E54FC" w:rsidRDefault="005212BD" w:rsidP="008E54FC"/>
    <w:p w14:paraId="5CF32979" w14:textId="77777777" w:rsidR="005212BD" w:rsidRPr="008E54FC" w:rsidRDefault="005212BD" w:rsidP="008E54FC">
      <w:r w:rsidRPr="008E54FC">
        <w:t xml:space="preserve">PowerPoint 2010 </w:t>
      </w:r>
    </w:p>
    <w:p w14:paraId="778AF34D" w14:textId="77777777" w:rsidR="005212BD" w:rsidRPr="008E54FC" w:rsidRDefault="005212BD" w:rsidP="008E54FC"/>
    <w:p w14:paraId="28A4C3D7" w14:textId="77777777" w:rsidR="005212BD" w:rsidRPr="008E54FC" w:rsidRDefault="005212BD" w:rsidP="008E54FC">
      <w:r w:rsidRPr="008E54FC">
        <w:t xml:space="preserve">Organiser votre présentation à l’aide des sections </w:t>
      </w:r>
    </w:p>
    <w:p w14:paraId="53F9D41D" w14:textId="33F19038" w:rsidR="005212BD" w:rsidRPr="008E54FC" w:rsidRDefault="005212BD" w:rsidP="008E54FC">
      <w:r w:rsidRPr="008E54FC">
        <w:t xml:space="preserve">Rendre ses présentations attractives avec les SmartArt </w:t>
      </w:r>
    </w:p>
    <w:p w14:paraId="324B418A" w14:textId="55367C80" w:rsidR="005212BD" w:rsidRPr="008E54FC" w:rsidRDefault="005212BD" w:rsidP="008E54FC">
      <w:r w:rsidRPr="008E54FC">
        <w:t>Insérer des vidéos à partir de l’ordinateur ou d’internet</w:t>
      </w:r>
    </w:p>
    <w:p w14:paraId="0C1E1F48" w14:textId="26531145" w:rsidR="005212BD" w:rsidRPr="008E54FC" w:rsidRDefault="005212BD" w:rsidP="008E54FC">
      <w:r w:rsidRPr="008E54FC">
        <w:t xml:space="preserve">Réaliser la mise en forme à partir du masque de diapositive </w:t>
      </w:r>
    </w:p>
    <w:p w14:paraId="7AA2BFF4" w14:textId="77777777" w:rsidR="005212BD" w:rsidRPr="008E54FC" w:rsidRDefault="005212BD" w:rsidP="008E54FC">
      <w:r w:rsidRPr="008E54FC">
        <w:t xml:space="preserve">Utiliser des effets d’animation </w:t>
      </w:r>
    </w:p>
    <w:p w14:paraId="50AAF9B0" w14:textId="5BCA4494" w:rsidR="005212BD" w:rsidRPr="008E54FC" w:rsidRDefault="005212BD" w:rsidP="008E54FC">
      <w:r w:rsidRPr="008E54FC">
        <w:t xml:space="preserve">Créer des graphiques dans PowerPoint </w:t>
      </w:r>
    </w:p>
    <w:p w14:paraId="4A39AD21" w14:textId="77777777" w:rsidR="005212BD" w:rsidRPr="008E54FC" w:rsidRDefault="005212BD" w:rsidP="008E54FC"/>
    <w:p w14:paraId="21B39CD0" w14:textId="77777777" w:rsidR="005212BD" w:rsidRPr="008E54FC" w:rsidRDefault="005212BD" w:rsidP="008E54FC"/>
    <w:p w14:paraId="734F3906" w14:textId="77777777" w:rsidR="005212BD" w:rsidRPr="008E54FC" w:rsidRDefault="005212BD" w:rsidP="008E54FC"/>
    <w:p w14:paraId="414B8E0C" w14:textId="77777777" w:rsidR="005212BD" w:rsidRPr="008E54FC" w:rsidRDefault="005212BD" w:rsidP="008E54FC"/>
    <w:p w14:paraId="0A953E4D" w14:textId="77777777" w:rsidR="005212BD" w:rsidRPr="008E54FC" w:rsidRDefault="005212BD" w:rsidP="008E54FC"/>
    <w:p w14:paraId="1A83BE95" w14:textId="77777777" w:rsidR="005212BD" w:rsidRPr="008E54FC" w:rsidRDefault="005212BD" w:rsidP="008E54FC">
      <w:r w:rsidRPr="008E54FC">
        <w:t>Validation</w:t>
      </w:r>
    </w:p>
    <w:p w14:paraId="4B330CDB" w14:textId="4773EF2E" w:rsidR="005212BD" w:rsidRPr="008E54FC" w:rsidRDefault="005212BD" w:rsidP="008E54FC">
      <w:r w:rsidRPr="008E54FC">
        <w:t xml:space="preserve">A la fin de chaque journée, un questionnaire à choix multiple permet de vérifier l'acquisition correcte des compétences. </w:t>
      </w:r>
    </w:p>
    <w:p w14:paraId="45AB9200" w14:textId="77777777" w:rsidR="00C07FED" w:rsidRPr="008E54FC" w:rsidRDefault="00C07FED" w:rsidP="008E54FC"/>
    <w:p w14:paraId="00810647" w14:textId="77777777" w:rsidR="005212BD" w:rsidRPr="008E54FC" w:rsidRDefault="005212BD" w:rsidP="008E54FC">
      <w:r w:rsidRPr="008E54FC">
        <w:t xml:space="preserve">Attestation </w:t>
      </w:r>
    </w:p>
    <w:p w14:paraId="70DA87AA" w14:textId="77777777" w:rsidR="00C63A92" w:rsidRPr="008E54FC" w:rsidRDefault="005212BD" w:rsidP="008E54FC">
      <w:r w:rsidRPr="008E54FC">
        <w:t>Une attestation sera remise à chaque stagiaire qui aura suivi la totalité de la formation.</w:t>
      </w:r>
    </w:p>
    <w:sectPr w:rsidR="00C63A92" w:rsidRPr="008E54FC" w:rsidSect="008E54FC">
      <w:type w:val="continuous"/>
      <w:pgSz w:w="11906" w:h="16838"/>
      <w:pgMar w:top="1417" w:right="1417" w:bottom="1417" w:left="1417"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B499C"/>
    <w:multiLevelType w:val="hybridMultilevel"/>
    <w:tmpl w:val="4B4AE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9B614C"/>
    <w:multiLevelType w:val="hybridMultilevel"/>
    <w:tmpl w:val="C3CE6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FD405D"/>
    <w:multiLevelType w:val="hybridMultilevel"/>
    <w:tmpl w:val="6D48D1AE"/>
    <w:lvl w:ilvl="0" w:tplc="CE4A746E">
      <w:numFmt w:val="bullet"/>
      <w:lvlText w:val="•"/>
      <w:lvlJc w:val="left"/>
      <w:pPr>
        <w:ind w:left="1065" w:hanging="705"/>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BD"/>
    <w:rsid w:val="00115004"/>
    <w:rsid w:val="003B729D"/>
    <w:rsid w:val="005212BD"/>
    <w:rsid w:val="006015A7"/>
    <w:rsid w:val="006072E3"/>
    <w:rsid w:val="00886173"/>
    <w:rsid w:val="008E54FC"/>
    <w:rsid w:val="00A667DF"/>
    <w:rsid w:val="00C07FED"/>
    <w:rsid w:val="00C63A92"/>
    <w:rsid w:val="00DB6CEF"/>
    <w:rsid w:val="00FC1C9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6917"/>
  <w15:chartTrackingRefBased/>
  <w15:docId w15:val="{3700152B-55D5-45EB-AEA6-D557BF54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CEF"/>
    <w:pPr>
      <w:spacing w:after="0" w:line="240" w:lineRule="auto"/>
      <w:contextualSpacing/>
    </w:pPr>
    <w:rPr>
      <w:rFonts w:ascii="Arial" w:hAnsi="Arial"/>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2BD"/>
    <w:pPr>
      <w:ind w:left="720"/>
    </w:pPr>
  </w:style>
  <w:style w:type="paragraph" w:customStyle="1" w:styleId="Montitre">
    <w:name w:val="Mon titre"/>
    <w:basedOn w:val="Normal"/>
    <w:link w:val="MontitreCar"/>
    <w:qFormat/>
    <w:rsid w:val="00C07FED"/>
    <w:pPr>
      <w:pBdr>
        <w:bottom w:val="single" w:sz="24" w:space="1" w:color="538135" w:themeColor="accent6" w:themeShade="BF"/>
      </w:pBdr>
      <w:spacing w:after="120"/>
      <w:contextualSpacing w:val="0"/>
    </w:pPr>
    <w:rPr>
      <w:rFonts w:cs="Arial"/>
      <w:b/>
      <w:bCs/>
      <w:color w:val="538135" w:themeColor="accent6" w:themeShade="BF"/>
      <w:sz w:val="20"/>
      <w:szCs w:val="20"/>
    </w:rPr>
  </w:style>
  <w:style w:type="paragraph" w:customStyle="1" w:styleId="Titredeniveau2">
    <w:name w:val="Titre de niveau 2"/>
    <w:basedOn w:val="Normal"/>
    <w:link w:val="Titredeniveau2Car"/>
    <w:qFormat/>
    <w:rsid w:val="00FC1C9F"/>
    <w:rPr>
      <w:b/>
      <w:bCs/>
      <w:color w:val="385623" w:themeColor="accent6" w:themeShade="80"/>
    </w:rPr>
  </w:style>
  <w:style w:type="character" w:customStyle="1" w:styleId="MontitreCar">
    <w:name w:val="Mon titre Car"/>
    <w:basedOn w:val="Policepardfaut"/>
    <w:link w:val="Montitre"/>
    <w:rsid w:val="00C07FED"/>
    <w:rPr>
      <w:rFonts w:ascii="Arial" w:hAnsi="Arial" w:cs="Arial"/>
      <w:b/>
      <w:bCs/>
      <w:color w:val="538135" w:themeColor="accent6" w:themeShade="BF"/>
      <w:sz w:val="20"/>
      <w:szCs w:val="20"/>
    </w:rPr>
  </w:style>
  <w:style w:type="table" w:styleId="Grilledutableau">
    <w:name w:val="Table Grid"/>
    <w:basedOn w:val="TableauNormal"/>
    <w:uiPriority w:val="39"/>
    <w:rsid w:val="0060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deniveau2Car">
    <w:name w:val="Titre de niveau 2 Car"/>
    <w:basedOn w:val="Policepardfaut"/>
    <w:link w:val="Titredeniveau2"/>
    <w:rsid w:val="00FC1C9F"/>
    <w:rPr>
      <w:rFonts w:ascii="Arial" w:hAnsi="Arial"/>
      <w:b/>
      <w:bCs/>
      <w:color w:val="385623" w:themeColor="accent6"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B07B-206F-4FCE-A353-174244BE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Bordas</dc:creator>
  <cp:keywords/>
  <dc:description/>
  <cp:lastModifiedBy>Sébastien Bordas</cp:lastModifiedBy>
  <cp:revision>3</cp:revision>
  <dcterms:created xsi:type="dcterms:W3CDTF">2019-05-20T18:56:00Z</dcterms:created>
  <dcterms:modified xsi:type="dcterms:W3CDTF">2020-02-18T12:59:00Z</dcterms:modified>
</cp:coreProperties>
</file>